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31" w:rsidRDefault="00945FB8" w:rsidP="00EB34B7">
      <w:pPr>
        <w:pBdr>
          <w:bottom w:val="single" w:sz="4" w:space="1" w:color="auto"/>
        </w:pBdr>
      </w:pPr>
      <w:r>
        <w:t>Skupinky – říjen</w:t>
      </w:r>
    </w:p>
    <w:p w:rsidR="00945FB8" w:rsidRDefault="00945FB8"/>
    <w:p w:rsidR="00945FB8" w:rsidRDefault="00945FB8">
      <w:r w:rsidRPr="00945FB8">
        <w:rPr>
          <w:b/>
          <w:bCs/>
          <w:sz w:val="40"/>
          <w:szCs w:val="40"/>
        </w:rPr>
        <w:t>Blaze těm, kdo pláčou, neboť oni budou potěšeni</w:t>
      </w:r>
      <w:r w:rsidRPr="00945FB8">
        <w:rPr>
          <w:sz w:val="40"/>
          <w:szCs w:val="40"/>
        </w:rPr>
        <w:t xml:space="preserve"> </w:t>
      </w:r>
      <w:r>
        <w:t xml:space="preserve">aneb </w:t>
      </w:r>
    </w:p>
    <w:p w:rsidR="00945FB8" w:rsidRDefault="00945FB8">
      <w:r w:rsidRPr="00945FB8">
        <w:rPr>
          <w:sz w:val="36"/>
          <w:szCs w:val="36"/>
        </w:rPr>
        <w:t xml:space="preserve">Bez pláče nejsou koláče </w:t>
      </w:r>
      <w:r>
        <w:t xml:space="preserve">aneb </w:t>
      </w:r>
    </w:p>
    <w:p w:rsidR="00945FB8" w:rsidRPr="00945FB8" w:rsidRDefault="00945FB8">
      <w:pPr>
        <w:rPr>
          <w:sz w:val="22"/>
          <w:szCs w:val="22"/>
        </w:rPr>
      </w:pPr>
      <w:r w:rsidRPr="00945FB8">
        <w:rPr>
          <w:sz w:val="36"/>
          <w:szCs w:val="36"/>
        </w:rPr>
        <w:t>Vylévejte před Hospodinem svá srdce!</w:t>
      </w:r>
    </w:p>
    <w:p w:rsidR="00945FB8" w:rsidRDefault="00945FB8"/>
    <w:p w:rsidR="00945FB8" w:rsidRPr="00945FB8" w:rsidRDefault="00945FB8" w:rsidP="00945FB8">
      <w:pPr>
        <w:rPr>
          <w:rFonts w:ascii="Calibri" w:eastAsia="Times New Roman" w:hAnsi="Calibri" w:cs="Calibri"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> </w:t>
      </w:r>
    </w:p>
    <w:p w:rsidR="00945FB8" w:rsidRDefault="00945FB8" w:rsidP="00945FB8">
      <w:pPr>
        <w:rPr>
          <w:rFonts w:ascii="Calibri" w:eastAsia="Times New Roman" w:hAnsi="Calibri" w:cs="Calibri"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 xml:space="preserve">Blaze plačícím! </w:t>
      </w:r>
    </w:p>
    <w:p w:rsidR="00945FB8" w:rsidRPr="00945FB8" w:rsidRDefault="00945FB8" w:rsidP="00EB34B7">
      <w:pPr>
        <w:rPr>
          <w:rFonts w:ascii="Calibri" w:eastAsia="Times New Roman" w:hAnsi="Calibri" w:cs="Calibri"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>Pláč je dobrý, přijměme ho jako Boží dar.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>Je třeba si to takto říkat, protože zkušenosti života říkají opak.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>Pláč je v tomto světě projevem slabosti, odkrývá křehkost a zranitelnost. Proto ho lidé skrývají a stydí se za něj.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 xml:space="preserve">Kristus Pán říká, </w:t>
      </w:r>
      <w:r w:rsidRPr="00945FB8">
        <w:rPr>
          <w:rFonts w:ascii="Calibri" w:eastAsia="Times New Roman" w:hAnsi="Calibri" w:cs="Calibri"/>
          <w:sz w:val="22"/>
          <w:szCs w:val="22"/>
          <w:u w:val="single"/>
          <w:lang w:eastAsia="cs-CZ"/>
        </w:rPr>
        <w:t>přijměte svou bolest a vyjádřete ji svým pláčem</w:t>
      </w: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>.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</w:t>
      </w: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>Blahoslavený ovšem není člověk kvůli samotnému pláči, ale kvůli potěšení, které přijde. Pláč je Božím nástrojem vylévání srdce, otvírá duši a umožňuje druhým, aby se s námi setkali v naší bolesti a nesli ji s námi.</w:t>
      </w:r>
    </w:p>
    <w:p w:rsidR="00945FB8" w:rsidRPr="00945FB8" w:rsidRDefault="00945FB8" w:rsidP="00945FB8">
      <w:pPr>
        <w:rPr>
          <w:rFonts w:ascii="Calibri" w:eastAsia="Times New Roman" w:hAnsi="Calibri" w:cs="Calibri"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 xml:space="preserve">V tom je ale 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zároveň </w:t>
      </w: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 xml:space="preserve">ten důvod, proč svůj pláč skrýváme. </w:t>
      </w:r>
    </w:p>
    <w:p w:rsidR="00945FB8" w:rsidRPr="00945FB8" w:rsidRDefault="00945FB8" w:rsidP="00945FB8">
      <w:pPr>
        <w:rPr>
          <w:rFonts w:ascii="Calibri" w:eastAsia="Times New Roman" w:hAnsi="Calibri" w:cs="Calibri"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 xml:space="preserve">Máme zkušenost s tím, že naše slzy nikoho nezajímají, vyléváme své srdce na podlahu. </w:t>
      </w:r>
    </w:p>
    <w:p w:rsidR="00945FB8" w:rsidRPr="00945FB8" w:rsidRDefault="00945FB8" w:rsidP="00945FB8">
      <w:pPr>
        <w:rPr>
          <w:rFonts w:ascii="Calibri" w:eastAsia="Times New Roman" w:hAnsi="Calibri" w:cs="Calibri"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>Anebo ty naše slzy někdo zachytí a chrstne nám je do obličeje, nebo s nimi kupčí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 a zneužívá jich</w:t>
      </w: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>.</w:t>
      </w:r>
    </w:p>
    <w:p w:rsidR="00945FB8" w:rsidRPr="00945FB8" w:rsidRDefault="00945FB8" w:rsidP="00945FB8">
      <w:pPr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Právě proto, že </w:t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sám Kristus </w:t>
      </w:r>
      <w:r>
        <w:rPr>
          <w:rFonts w:ascii="Calibri" w:eastAsia="Times New Roman" w:hAnsi="Calibri" w:cs="Calibri"/>
          <w:sz w:val="22"/>
          <w:szCs w:val="22"/>
          <w:lang w:eastAsia="cs-CZ"/>
        </w:rPr>
        <w:t>ten náš svět tak dobře zná, vyslovuje tak silné povzbuzení:</w:t>
      </w:r>
    </w:p>
    <w:p w:rsidR="00945FB8" w:rsidRDefault="00945FB8" w:rsidP="00945FB8">
      <w:pP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</w:pP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>„</w:t>
      </w: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Blaze těm, kdo vylévají své srdce před Hospodinem, neboť oni budou potěšeni. </w:t>
      </w:r>
    </w:p>
    <w:p w:rsidR="00945FB8" w:rsidRPr="00945FB8" w:rsidRDefault="00945FB8" w:rsidP="00945FB8">
      <w:pPr>
        <w:rPr>
          <w:rFonts w:ascii="Calibri" w:eastAsia="Times New Roman" w:hAnsi="Calibri" w:cs="Calibri"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On </w:t>
      </w: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sám </w:t>
      </w: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>setře každou jejich slzu.</w:t>
      </w: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>“</w:t>
      </w:r>
    </w:p>
    <w:p w:rsidR="00945FB8" w:rsidRPr="00945FB8" w:rsidRDefault="00945FB8" w:rsidP="00945FB8">
      <w:pPr>
        <w:ind w:left="540"/>
        <w:rPr>
          <w:rFonts w:ascii="Calibri" w:eastAsia="Times New Roman" w:hAnsi="Calibri" w:cs="Calibri"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sz w:val="22"/>
          <w:szCs w:val="22"/>
          <w:lang w:eastAsia="cs-CZ"/>
        </w:rPr>
        <w:t> </w:t>
      </w:r>
    </w:p>
    <w:p w:rsidR="00945FB8" w:rsidRPr="00945FB8" w:rsidRDefault="00945FB8" w:rsidP="00945FB8">
      <w:pPr>
        <w:ind w:left="540"/>
        <w:rPr>
          <w:rFonts w:ascii="Calibri" w:eastAsia="Times New Roman" w:hAnsi="Calibri" w:cs="Calibri"/>
          <w:lang w:eastAsia="cs-CZ"/>
        </w:rPr>
      </w:pPr>
      <w:r w:rsidRPr="00945FB8">
        <w:rPr>
          <w:rFonts w:ascii="Calibri" w:eastAsia="Times New Roman" w:hAnsi="Calibri" w:cs="Calibri"/>
          <w:b/>
          <w:bCs/>
          <w:lang w:eastAsia="cs-CZ"/>
        </w:rPr>
        <w:t>Jsou tři oblasti našeho pláče,</w:t>
      </w:r>
      <w:r w:rsidRPr="00945FB8">
        <w:rPr>
          <w:rFonts w:ascii="Calibri" w:eastAsia="Times New Roman" w:hAnsi="Calibri" w:cs="Calibri"/>
          <w:lang w:eastAsia="cs-CZ"/>
        </w:rPr>
        <w:t xml:space="preserve"> kterým se </w:t>
      </w:r>
      <w:r w:rsidRPr="003A60D1">
        <w:rPr>
          <w:rFonts w:ascii="Calibri" w:eastAsia="Times New Roman" w:hAnsi="Calibri" w:cs="Calibri"/>
          <w:lang w:eastAsia="cs-CZ"/>
        </w:rPr>
        <w:t>věnujeme během října.</w:t>
      </w:r>
      <w:r w:rsidRPr="00945FB8">
        <w:rPr>
          <w:rFonts w:ascii="Calibri" w:eastAsia="Times New Roman" w:hAnsi="Calibri" w:cs="Calibri"/>
          <w:lang w:eastAsia="cs-CZ"/>
        </w:rPr>
        <w:t xml:space="preserve"> </w:t>
      </w:r>
    </w:p>
    <w:p w:rsidR="00945FB8" w:rsidRPr="00F87D22" w:rsidRDefault="00945FB8" w:rsidP="00945FB8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  <w:lang w:eastAsia="cs-CZ"/>
        </w:rPr>
        <w:t xml:space="preserve">pláč nad svou vinou a 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  <w:lang w:eastAsia="cs-CZ"/>
        </w:rPr>
        <w:t>hříchem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 – Vylévejte</w:t>
      </w: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 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své </w:t>
      </w: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>srdce, když je v něm hřích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>!</w:t>
      </w:r>
    </w:p>
    <w:p w:rsidR="00945FB8" w:rsidRPr="00F87D22" w:rsidRDefault="00945FB8" w:rsidP="00945FB8">
      <w:pPr>
        <w:ind w:left="540"/>
        <w:textAlignment w:val="center"/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F87D22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viz příběh z J 8:1-11 (cizoložnice před Ježíšem)</w:t>
      </w:r>
    </w:p>
    <w:p w:rsidR="00F87D22" w:rsidRPr="00F87D22" w:rsidRDefault="00945FB8" w:rsidP="00945FB8">
      <w:pPr>
        <w:ind w:left="540"/>
        <w:textAlignment w:val="center"/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F87D22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 xml:space="preserve">Činit pokání </w:t>
      </w:r>
      <w:r w:rsidR="00F87D22" w:rsidRPr="00F87D22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 xml:space="preserve">má tři kroky: </w:t>
      </w:r>
    </w:p>
    <w:p w:rsidR="00F87D22" w:rsidRPr="00F87D22" w:rsidRDefault="00F87D22" w:rsidP="00F87D22">
      <w:pPr>
        <w:ind w:left="540" w:firstLine="168"/>
        <w:textAlignment w:val="center"/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F87D22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konfrontace s vlastní vinou, ať dobrovolně či nedobrovolně</w:t>
      </w:r>
    </w:p>
    <w:p w:rsidR="00F87D22" w:rsidRPr="00F87D22" w:rsidRDefault="00F87D22" w:rsidP="00F87D22">
      <w:pPr>
        <w:ind w:left="540" w:firstLine="168"/>
        <w:textAlignment w:val="center"/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F87D22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 xml:space="preserve">rozhodnutí </w:t>
      </w:r>
      <w:r w:rsidR="00945FB8" w:rsidRPr="00F87D22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zůstat</w:t>
      </w:r>
      <w:r w:rsidRPr="00F87D22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 xml:space="preserve"> a přijmout vinu i s jejími důsledky za svou</w:t>
      </w:r>
    </w:p>
    <w:p w:rsidR="00945FB8" w:rsidRPr="00F87D22" w:rsidRDefault="00F87D22" w:rsidP="00F87D22">
      <w:pPr>
        <w:ind w:left="540" w:firstLine="168"/>
        <w:textAlignment w:val="center"/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F87D22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 xml:space="preserve">přijmout zavazující potěšení v odpuštění a ve výzvě už nehřešit </w:t>
      </w:r>
    </w:p>
    <w:p w:rsidR="00F87D22" w:rsidRPr="00945FB8" w:rsidRDefault="00F87D22" w:rsidP="00F87D22">
      <w:pPr>
        <w:ind w:left="540" w:firstLine="168"/>
        <w:textAlignment w:val="center"/>
        <w:rPr>
          <w:rFonts w:ascii="Calibri" w:eastAsia="Times New Roman" w:hAnsi="Calibri" w:cs="Calibri"/>
          <w:sz w:val="22"/>
          <w:szCs w:val="22"/>
          <w:lang w:eastAsia="cs-CZ"/>
        </w:rPr>
      </w:pPr>
    </w:p>
    <w:p w:rsidR="00945FB8" w:rsidRDefault="00945FB8" w:rsidP="00945FB8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  <w:lang w:eastAsia="cs-CZ"/>
        </w:rPr>
        <w:t xml:space="preserve">pláč z toho, co nám život 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  <w:lang w:eastAsia="cs-CZ"/>
        </w:rPr>
        <w:t>způsobuje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 – Vylévejte</w:t>
      </w: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 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své </w:t>
      </w: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>srdce, když je v něm bolest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>!</w:t>
      </w:r>
    </w:p>
    <w:p w:rsidR="00F87D22" w:rsidRPr="00F87D22" w:rsidRDefault="00F87D22" w:rsidP="00F87D22">
      <w:pPr>
        <w:ind w:left="540"/>
        <w:textAlignment w:val="center"/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F87D22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viz příběh z L 16:19-31 (boháč a Lazar)</w:t>
      </w:r>
    </w:p>
    <w:p w:rsidR="00F87D22" w:rsidRDefault="00F87D22" w:rsidP="00F87D22">
      <w:pPr>
        <w:ind w:left="540"/>
        <w:textAlignment w:val="center"/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Život je těžký a nespravedlivý. Je nám dán jako prostředí, ve kterém tuto tíhu a nespravedlnost máme vyvážit vzájemn</w:t>
      </w:r>
      <w:r w:rsidR="00602C54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ým milosrdenstvím. Svým pláčem na tíhou života dovolujeme druhým, aby byli s námi v naší bolesti a pomohli nám ji nést.</w:t>
      </w:r>
    </w:p>
    <w:p w:rsidR="00602C54" w:rsidRPr="00945FB8" w:rsidRDefault="00602C54" w:rsidP="00F87D22">
      <w:pPr>
        <w:ind w:left="540"/>
        <w:textAlignment w:val="center"/>
        <w:rPr>
          <w:rFonts w:ascii="Calibri" w:eastAsia="Times New Roman" w:hAnsi="Calibri" w:cs="Calibri"/>
          <w:i/>
          <w:iCs/>
          <w:sz w:val="6"/>
          <w:szCs w:val="6"/>
          <w:lang w:eastAsia="cs-CZ"/>
        </w:rPr>
      </w:pPr>
    </w:p>
    <w:p w:rsidR="00945FB8" w:rsidRPr="00945FB8" w:rsidRDefault="00945FB8" w:rsidP="00945FB8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</w:pP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  <w:lang w:eastAsia="cs-CZ"/>
        </w:rPr>
        <w:t xml:space="preserve">pláč nad údělem druhých 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  <w:lang w:eastAsia="cs-CZ"/>
        </w:rPr>
        <w:t>lidí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 – Vylévejte</w:t>
      </w: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 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 xml:space="preserve">své </w:t>
      </w:r>
      <w:r w:rsidRPr="00945FB8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>srdce, když je v něm lítost nad světem</w:t>
      </w:r>
      <w:r w:rsidRPr="00F87D2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cs-CZ"/>
        </w:rPr>
        <w:t>!</w:t>
      </w:r>
    </w:p>
    <w:p w:rsidR="00945FB8" w:rsidRPr="00602C54" w:rsidRDefault="00602C54" w:rsidP="00945FB8">
      <w:pPr>
        <w:ind w:left="540"/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 w:rsidRPr="00602C54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viz příběh z Jon 4 (Jonáš v Ninive)</w:t>
      </w:r>
    </w:p>
    <w:p w:rsidR="00602C54" w:rsidRDefault="00602C54" w:rsidP="00945FB8">
      <w:pPr>
        <w:ind w:left="540"/>
        <w:rPr>
          <w:rFonts w:ascii="Calibri" w:eastAsia="Times New Roman" w:hAnsi="Calibri" w:cs="Calibri"/>
          <w:i/>
          <w:iCs/>
          <w:sz w:val="22"/>
          <w:szCs w:val="22"/>
          <w:lang w:eastAsia="cs-CZ"/>
        </w:rPr>
      </w:pPr>
      <w:r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Bůh nemá zalíbení ve smrti svévolníka, stejně tak ten, kdo je plný Jeho Ducha. Náš pláč nad údělem druhých lidí nás přivádí k potěšujícímu evangeliu, že Bůh tak miloval svět, že mu dal svého Syna.</w:t>
      </w:r>
    </w:p>
    <w:p w:rsidR="00602C54" w:rsidRDefault="00602C54" w:rsidP="00602C54">
      <w:pPr>
        <w:rPr>
          <w:rFonts w:ascii="Calibri" w:eastAsia="Times New Roman" w:hAnsi="Calibri" w:cs="Calibri"/>
          <w:sz w:val="22"/>
          <w:szCs w:val="22"/>
          <w:lang w:eastAsia="cs-CZ"/>
        </w:rPr>
      </w:pPr>
    </w:p>
    <w:p w:rsidR="00602C54" w:rsidRDefault="00602C54" w:rsidP="00602C54">
      <w:pPr>
        <w:rPr>
          <w:rFonts w:ascii="Calibri" w:eastAsia="Times New Roman" w:hAnsi="Calibri" w:cs="Calibri"/>
          <w:sz w:val="22"/>
          <w:szCs w:val="22"/>
          <w:lang w:eastAsia="cs-CZ"/>
        </w:rPr>
      </w:pPr>
    </w:p>
    <w:p w:rsidR="00602C54" w:rsidRPr="00602C54" w:rsidRDefault="00602C54" w:rsidP="000D0CE5">
      <w:pPr>
        <w:pStyle w:val="Nzev"/>
        <w:rPr>
          <w:rFonts w:eastAsia="Times New Roman"/>
          <w:lang w:eastAsia="cs-CZ"/>
        </w:rPr>
      </w:pPr>
      <w:r w:rsidRPr="00602C54">
        <w:rPr>
          <w:rFonts w:eastAsia="Times New Roman"/>
          <w:lang w:eastAsia="cs-CZ"/>
        </w:rPr>
        <w:t>Otázky k diskusi nad tématem:</w:t>
      </w:r>
    </w:p>
    <w:p w:rsidR="000D0CE5" w:rsidRDefault="000D0CE5" w:rsidP="00602C5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Jaké jsou vaše zkušenosti s pláčem před Hospodinem a s pláčem před druhým člověkem? </w:t>
      </w:r>
      <w:r>
        <w:rPr>
          <w:rFonts w:ascii="Calibri" w:eastAsia="Times New Roman" w:hAnsi="Calibri" w:cs="Calibri"/>
          <w:sz w:val="22"/>
          <w:szCs w:val="22"/>
          <w:lang w:eastAsia="cs-CZ"/>
        </w:rPr>
        <w:br/>
        <w:t>A co pláč v samotě – bez Hospodina a bez lidí?</w:t>
      </w:r>
    </w:p>
    <w:p w:rsidR="00602C54" w:rsidRDefault="000D0CE5" w:rsidP="00602C5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>Za jakých podmínek se nebojíte plakat před druhým člověkem?</w:t>
      </w:r>
    </w:p>
    <w:p w:rsidR="000D0CE5" w:rsidRDefault="000D0CE5" w:rsidP="00602C5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>Zažili jste někdy situaci, kdy někdo plakal a někdo jiný toho zneužil nebo to obrátil proti tomu plačícímu? Ocitli jste se někdy v jedné z těchto dvou rolí?</w:t>
      </w:r>
    </w:p>
    <w:p w:rsidR="000D0CE5" w:rsidRDefault="00EB34B7" w:rsidP="00602C5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Využili jste někdy zpovědní služby, tj. vyznání viny před druhým člověkem? </w:t>
      </w:r>
      <w:r w:rsidR="007A30C7">
        <w:rPr>
          <w:rFonts w:ascii="Calibri" w:eastAsia="Times New Roman" w:hAnsi="Calibri" w:cs="Calibri"/>
          <w:sz w:val="22"/>
          <w:szCs w:val="22"/>
          <w:lang w:eastAsia="cs-CZ"/>
        </w:rPr>
        <w:br/>
      </w:r>
      <w:bookmarkStart w:id="0" w:name="_GoBack"/>
      <w:bookmarkEnd w:id="0"/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Jak se stavíte k myšlence D.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cs-CZ"/>
        </w:rPr>
        <w:t>Bonhoeffera</w:t>
      </w:r>
      <w:proofErr w:type="spellEnd"/>
      <w:r>
        <w:rPr>
          <w:rFonts w:ascii="Calibri" w:eastAsia="Times New Roman" w:hAnsi="Calibri" w:cs="Calibri"/>
          <w:sz w:val="22"/>
          <w:szCs w:val="22"/>
          <w:lang w:eastAsia="cs-CZ"/>
        </w:rPr>
        <w:t>: „</w:t>
      </w:r>
      <w:r w:rsidRPr="007A30C7">
        <w:rPr>
          <w:rFonts w:ascii="Calibri" w:eastAsia="Times New Roman" w:hAnsi="Calibri" w:cs="Calibri"/>
          <w:i/>
          <w:iCs/>
          <w:sz w:val="22"/>
          <w:szCs w:val="22"/>
          <w:lang w:eastAsia="cs-CZ"/>
        </w:rPr>
        <w:t>Pokud někdo není ochoten vyznat svoji vinu před člověkem (zpovědníkem), nevyznává se pak ani Bohu, ale jen sám sobě</w:t>
      </w:r>
      <w:r>
        <w:rPr>
          <w:rFonts w:ascii="Calibri" w:eastAsia="Times New Roman" w:hAnsi="Calibri" w:cs="Calibri"/>
          <w:sz w:val="22"/>
          <w:szCs w:val="22"/>
          <w:lang w:eastAsia="cs-CZ"/>
        </w:rPr>
        <w:t>.“</w:t>
      </w:r>
    </w:p>
    <w:p w:rsidR="00EB34B7" w:rsidRDefault="00EB34B7" w:rsidP="00602C5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Jak nakládat s našimi životními bolestmi, abychom svým pláčem neotravovali své okolí, </w:t>
      </w:r>
      <w:r w:rsidR="007A30C7">
        <w:rPr>
          <w:rFonts w:ascii="Calibri" w:eastAsia="Times New Roman" w:hAnsi="Calibri" w:cs="Calibri"/>
          <w:sz w:val="22"/>
          <w:szCs w:val="22"/>
          <w:lang w:eastAsia="cs-CZ"/>
        </w:rPr>
        <w:br/>
      </w: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nýbrž zažívali </w:t>
      </w:r>
      <w:r w:rsidR="007A30C7">
        <w:rPr>
          <w:rFonts w:ascii="Calibri" w:eastAsia="Times New Roman" w:hAnsi="Calibri" w:cs="Calibri"/>
          <w:sz w:val="22"/>
          <w:szCs w:val="22"/>
          <w:lang w:eastAsia="cs-CZ"/>
        </w:rPr>
        <w:t xml:space="preserve">to Ježíšem zmíněné </w:t>
      </w:r>
      <w:r>
        <w:rPr>
          <w:rFonts w:ascii="Calibri" w:eastAsia="Times New Roman" w:hAnsi="Calibri" w:cs="Calibri"/>
          <w:sz w:val="22"/>
          <w:szCs w:val="22"/>
          <w:lang w:eastAsia="cs-CZ"/>
        </w:rPr>
        <w:t>potěšení?</w:t>
      </w:r>
    </w:p>
    <w:p w:rsidR="00945FB8" w:rsidRPr="00EB34B7" w:rsidRDefault="00EB34B7" w:rsidP="00EB34B7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  <w:lang w:eastAsia="cs-CZ"/>
        </w:rPr>
      </w:pPr>
      <w:r>
        <w:rPr>
          <w:rFonts w:ascii="Calibri" w:eastAsia="Times New Roman" w:hAnsi="Calibri" w:cs="Calibri"/>
          <w:sz w:val="22"/>
          <w:szCs w:val="22"/>
          <w:lang w:eastAsia="cs-CZ"/>
        </w:rPr>
        <w:t xml:space="preserve">Co člověku pomáhá, aby začal cítit bolest nad údělem druhých lidí? </w:t>
      </w:r>
      <w:r w:rsidR="007A30C7">
        <w:rPr>
          <w:rFonts w:ascii="Calibri" w:eastAsia="Times New Roman" w:hAnsi="Calibri" w:cs="Calibri"/>
          <w:sz w:val="22"/>
          <w:szCs w:val="22"/>
          <w:lang w:eastAsia="cs-CZ"/>
        </w:rPr>
        <w:br/>
      </w:r>
      <w:r>
        <w:rPr>
          <w:rFonts w:ascii="Calibri" w:eastAsia="Times New Roman" w:hAnsi="Calibri" w:cs="Calibri"/>
          <w:sz w:val="22"/>
          <w:szCs w:val="22"/>
          <w:lang w:eastAsia="cs-CZ"/>
        </w:rPr>
        <w:t>A jak potom může vypadat ono potěšení?</w:t>
      </w:r>
    </w:p>
    <w:sectPr w:rsidR="00945FB8" w:rsidRPr="00EB34B7" w:rsidSect="000D0CE5">
      <w:pgSz w:w="11900" w:h="16840"/>
      <w:pgMar w:top="647" w:right="844" w:bottom="66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65CBF"/>
    <w:multiLevelType w:val="multilevel"/>
    <w:tmpl w:val="C81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BE6D9F"/>
    <w:multiLevelType w:val="hybridMultilevel"/>
    <w:tmpl w:val="9B742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B8"/>
    <w:rsid w:val="000D0CE5"/>
    <w:rsid w:val="003A60D1"/>
    <w:rsid w:val="00602C54"/>
    <w:rsid w:val="007A30C7"/>
    <w:rsid w:val="00945FB8"/>
    <w:rsid w:val="00972DDB"/>
    <w:rsid w:val="00EB34B7"/>
    <w:rsid w:val="00F87D22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EEEA6"/>
  <w15:chartTrackingRefBased/>
  <w15:docId w15:val="{65B9E6C9-1F39-484E-825A-3E7D7F78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45F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02C5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D0C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Církev bratrská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1</cp:revision>
  <dcterms:created xsi:type="dcterms:W3CDTF">2019-10-17T11:49:00Z</dcterms:created>
  <dcterms:modified xsi:type="dcterms:W3CDTF">2019-10-17T12:53:00Z</dcterms:modified>
</cp:coreProperties>
</file>